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东莞市麻涌镇豪丰电镀、印染专业基地规划产业调整环境影响报告书（征求意见稿）</w:t>
      </w:r>
    </w:p>
    <w:p>
      <w:pPr>
        <w:pStyle w:val="2"/>
        <w:spacing w:line="360" w:lineRule="auto"/>
        <w:ind w:firstLine="480"/>
      </w:pPr>
    </w:p>
    <w:p>
      <w:pPr>
        <w:widowControl/>
        <w:spacing w:before="156" w:beforeLines="50" w:after="156" w:afterLines="50" w:line="360"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一、规划概况</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东莞市麻涌镇豪</w:t>
      </w:r>
      <w:r>
        <w:rPr>
          <w:rFonts w:hint="eastAsia"/>
          <w:color w:val="000000" w:themeColor="text1"/>
          <w:sz w:val="24"/>
          <w:szCs w:val="24"/>
          <w:lang w:val="en-US" w:eastAsia="zh-CN"/>
          <w14:textFill>
            <w14:solidFill>
              <w14:schemeClr w14:val="tx1"/>
            </w14:solidFill>
          </w14:textFill>
        </w:rPr>
        <w:t>丰</w:t>
      </w:r>
      <w:r>
        <w:rPr>
          <w:rFonts w:hint="eastAsia"/>
          <w:color w:val="000000" w:themeColor="text1"/>
          <w:sz w:val="24"/>
          <w:szCs w:val="24"/>
          <w14:textFill>
            <w14:solidFill>
              <w14:schemeClr w14:val="tx1"/>
            </w14:solidFill>
          </w14:textFill>
        </w:rPr>
        <w:t>电镀、印染专业基地（以下简称“麻涌基地”）（以下简称“基地”）位于东莞市麻涌镇中部地区，是广东省定点环保工业基地之一。</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麻涌基地目前总体按照原规划方案进行建设和产业发展，尚未完全开发建设。在规划实施过程中，由于受区域控规要求限制，基地可开发范围受到制约；同时，随着高质量发展政策的推进，未来东莞市的金属表面处理（含电镀）、纺织印染等行业仍有较大的</w:t>
      </w:r>
      <w:r>
        <w:rPr>
          <w:rFonts w:hint="eastAsia"/>
          <w:color w:val="000000" w:themeColor="text1"/>
          <w:sz w:val="24"/>
          <w:szCs w:val="24"/>
          <w:lang w:val="en-US" w:eastAsia="zh-CN"/>
          <w14:textFill>
            <w14:solidFill>
              <w14:schemeClr w14:val="tx1"/>
            </w14:solidFill>
          </w14:textFill>
        </w:rPr>
        <w:t>提升</w:t>
      </w:r>
      <w:r>
        <w:rPr>
          <w:rFonts w:hint="eastAsia"/>
          <w:color w:val="000000" w:themeColor="text1"/>
          <w:sz w:val="24"/>
          <w:szCs w:val="24"/>
          <w14:textFill>
            <w14:solidFill>
              <w14:schemeClr w14:val="tx1"/>
            </w14:solidFill>
          </w14:textFill>
        </w:rPr>
        <w:t>发展空间</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原规划环评批复的产能不满足基地</w:t>
      </w:r>
      <w:r>
        <w:rPr>
          <w:rFonts w:hint="eastAsia"/>
          <w:color w:val="000000" w:themeColor="text1"/>
          <w:sz w:val="24"/>
          <w:szCs w:val="24"/>
          <w:lang w:val="en-US" w:eastAsia="zh-CN"/>
          <w14:textFill>
            <w14:solidFill>
              <w14:schemeClr w14:val="tx1"/>
            </w14:solidFill>
          </w14:textFill>
        </w:rPr>
        <w:t>中长期</w:t>
      </w:r>
      <w:r>
        <w:rPr>
          <w:rFonts w:hint="eastAsia"/>
          <w:color w:val="000000" w:themeColor="text1"/>
          <w:sz w:val="24"/>
          <w:szCs w:val="24"/>
          <w14:textFill>
            <w14:solidFill>
              <w14:schemeClr w14:val="tx1"/>
            </w14:solidFill>
          </w14:textFill>
        </w:rPr>
        <w:t>发展需求。因此，</w:t>
      </w:r>
      <w:r>
        <w:rPr>
          <w:rFonts w:hint="eastAsia"/>
          <w:color w:val="000000" w:themeColor="text1"/>
          <w:sz w:val="24"/>
          <w:szCs w:val="24"/>
          <w:lang w:val="en-US" w:eastAsia="zh-CN"/>
          <w14:textFill>
            <w14:solidFill>
              <w14:schemeClr w14:val="tx1"/>
            </w14:solidFill>
          </w14:textFill>
        </w:rPr>
        <w:t>结合区域规划要求，</w:t>
      </w:r>
      <w:r>
        <w:rPr>
          <w:rFonts w:hint="eastAsia"/>
          <w:color w:val="000000" w:themeColor="text1"/>
          <w:sz w:val="24"/>
          <w:szCs w:val="24"/>
          <w14:textFill>
            <w14:solidFill>
              <w14:schemeClr w14:val="tx1"/>
            </w14:solidFill>
          </w14:textFill>
        </w:rPr>
        <w:t>同时响应东莞市高质量发展要求，推进区域制造业蓬勃发展，</w:t>
      </w:r>
      <w:r>
        <w:rPr>
          <w:rFonts w:hint="eastAsia"/>
          <w:color w:val="000000" w:themeColor="text1"/>
          <w:sz w:val="24"/>
          <w:szCs w:val="24"/>
          <w:lang w:val="en-US" w:eastAsia="zh-CN"/>
          <w14:textFill>
            <w14:solidFill>
              <w14:schemeClr w14:val="tx1"/>
            </w14:solidFill>
          </w14:textFill>
        </w:rPr>
        <w:t>麻涌</w:t>
      </w:r>
      <w:r>
        <w:rPr>
          <w:rFonts w:hint="eastAsia"/>
          <w:color w:val="000000" w:themeColor="text1"/>
          <w:sz w:val="24"/>
          <w:szCs w:val="24"/>
          <w14:textFill>
            <w14:solidFill>
              <w14:schemeClr w14:val="tx1"/>
            </w14:solidFill>
          </w14:textFill>
        </w:rPr>
        <w:t>基地拟开展</w:t>
      </w:r>
      <w:r>
        <w:rPr>
          <w:rFonts w:hint="eastAsia"/>
          <w:color w:val="000000" w:themeColor="text1"/>
          <w:sz w:val="24"/>
          <w:szCs w:val="24"/>
          <w:lang w:val="en-US" w:eastAsia="zh-CN"/>
          <w14:textFill>
            <w14:solidFill>
              <w14:schemeClr w14:val="tx1"/>
            </w14:solidFill>
          </w14:textFill>
        </w:rPr>
        <w:t>本次</w:t>
      </w:r>
      <w:r>
        <w:rPr>
          <w:rFonts w:hint="eastAsia"/>
          <w:color w:val="000000" w:themeColor="text1"/>
          <w:sz w:val="24"/>
          <w:szCs w:val="24"/>
          <w14:textFill>
            <w14:solidFill>
              <w14:schemeClr w14:val="tx1"/>
            </w14:solidFill>
          </w14:textFill>
        </w:rPr>
        <w:t>规划调整。</w:t>
      </w:r>
    </w:p>
    <w:p>
      <w:pPr>
        <w:spacing w:line="360" w:lineRule="auto"/>
        <w:ind w:firstLine="480" w:firstLineChars="200"/>
        <w:rPr>
          <w:rFonts w:hint="eastAsia" w:ascii="Times New Roman"/>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1、完善产业结构</w:t>
      </w:r>
      <w:bookmarkStart w:id="0" w:name="_GoBack"/>
      <w:bookmarkEnd w:id="0"/>
    </w:p>
    <w:p>
      <w:pPr>
        <w:spacing w:line="360" w:lineRule="auto"/>
        <w:ind w:firstLine="480" w:firstLineChars="200"/>
        <w:rPr>
          <w:rFonts w:hint="default" w:ascii="Times New Roman"/>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基地拟增加化学品混合分装行业，配套生产、供应</w:t>
      </w:r>
      <w:r>
        <w:rPr>
          <w:rFonts w:hint="default" w:ascii="Times New Roman"/>
          <w:color w:val="000000" w:themeColor="text1"/>
          <w:sz w:val="24"/>
          <w:szCs w:val="24"/>
          <w:lang w:val="en-US" w:eastAsia="zh-CN"/>
          <w14:textFill>
            <w14:solidFill>
              <w14:schemeClr w14:val="tx1"/>
            </w14:solidFill>
          </w14:textFill>
        </w:rPr>
        <w:t>基地内表面处理企业、</w:t>
      </w:r>
      <w:r>
        <w:rPr>
          <w:rFonts w:hint="eastAsia" w:ascii="Times New Roman"/>
          <w:color w:val="000000" w:themeColor="text1"/>
          <w:sz w:val="24"/>
          <w:szCs w:val="24"/>
          <w:lang w:val="en-US" w:eastAsia="zh-CN"/>
          <w14:textFill>
            <w14:solidFill>
              <w14:schemeClr w14:val="tx1"/>
            </w14:solidFill>
          </w14:textFill>
        </w:rPr>
        <w:t>印染</w:t>
      </w:r>
      <w:r>
        <w:rPr>
          <w:rFonts w:hint="default" w:ascii="Times New Roman"/>
          <w:color w:val="000000" w:themeColor="text1"/>
          <w:sz w:val="24"/>
          <w:szCs w:val="24"/>
          <w:lang w:val="en-US" w:eastAsia="zh-CN"/>
          <w14:textFill>
            <w14:solidFill>
              <w14:schemeClr w14:val="tx1"/>
            </w14:solidFill>
          </w14:textFill>
        </w:rPr>
        <w:t>企业</w:t>
      </w:r>
      <w:r>
        <w:rPr>
          <w:rFonts w:hint="eastAsia" w:ascii="Times New Roman"/>
          <w:color w:val="000000" w:themeColor="text1"/>
          <w:sz w:val="24"/>
          <w:szCs w:val="24"/>
          <w:lang w:val="en-US" w:eastAsia="zh-CN"/>
          <w14:textFill>
            <w14:solidFill>
              <w14:schemeClr w14:val="tx1"/>
            </w14:solidFill>
          </w14:textFill>
        </w:rPr>
        <w:t>所需化学原料；同时，基地拟在南侧一类工业用地引入研发试验、塑料制品等行业。</w:t>
      </w:r>
    </w:p>
    <w:p>
      <w:pPr>
        <w:spacing w:line="360" w:lineRule="auto"/>
        <w:ind w:firstLine="480" w:firstLineChars="200"/>
        <w:rPr>
          <w:rFonts w:hint="eastAsia" w:ascii="Times New Roman"/>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2、提升产业规模</w:t>
      </w:r>
    </w:p>
    <w:p>
      <w:pPr>
        <w:spacing w:line="360" w:lineRule="auto"/>
        <w:ind w:firstLine="480" w:firstLineChars="200"/>
        <w:rPr>
          <w:rFonts w:hint="eastAsia" w:ascii="Times New Roman"/>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为优化土地资源开发利用，提升土地资源利用效率，扩大基地产业发展空间，基地对部分地块进行优化调整，提高基地整体产业建筑规模。同时，根据高质量发展政策导向，基地拟进一步提升表面处理（含电镀）</w:t>
      </w:r>
      <w:r>
        <w:rPr>
          <w:rFonts w:hint="eastAsia"/>
          <w:color w:val="000000" w:themeColor="text1"/>
          <w:sz w:val="24"/>
          <w:szCs w:val="24"/>
          <w:lang w:val="en-US" w:eastAsia="zh-CN"/>
          <w14:textFill>
            <w14:solidFill>
              <w14:schemeClr w14:val="tx1"/>
            </w14:solidFill>
          </w14:textFill>
        </w:rPr>
        <w:t>等</w:t>
      </w:r>
      <w:r>
        <w:rPr>
          <w:rFonts w:hint="eastAsia" w:ascii="Times New Roman"/>
          <w:color w:val="000000" w:themeColor="text1"/>
          <w:sz w:val="24"/>
          <w:szCs w:val="24"/>
          <w:lang w:val="en-US" w:eastAsia="zh-CN"/>
          <w14:textFill>
            <w14:solidFill>
              <w14:schemeClr w14:val="tx1"/>
            </w14:solidFill>
          </w14:textFill>
        </w:rPr>
        <w:t>产业规模，以满足基地中长期产业发展需求。</w:t>
      </w:r>
    </w:p>
    <w:p>
      <w:pPr>
        <w:spacing w:line="360" w:lineRule="auto"/>
        <w:ind w:firstLine="480" w:firstLineChars="200"/>
        <w:rPr>
          <w:rFonts w:hint="eastAsia" w:ascii="Times New Roman"/>
          <w:color w:val="000000" w:themeColor="text1"/>
          <w:sz w:val="24"/>
          <w:szCs w:val="24"/>
          <w:lang w:val="en-US" w:eastAsia="zh-CN"/>
          <w14:textFill>
            <w14:solidFill>
              <w14:schemeClr w14:val="tx1"/>
            </w14:solidFill>
          </w14:textFill>
        </w:rPr>
      </w:pPr>
      <w:r>
        <w:rPr>
          <w:rFonts w:ascii="Times New Roman"/>
          <w:color w:val="000000" w:themeColor="text1"/>
          <w:sz w:val="24"/>
          <w:szCs w:val="24"/>
          <w14:textFill>
            <w14:solidFill>
              <w14:schemeClr w14:val="tx1"/>
            </w14:solidFill>
          </w14:textFill>
        </w:rPr>
        <w:t>3、</w:t>
      </w:r>
      <w:r>
        <w:rPr>
          <w:rFonts w:hint="eastAsia" w:ascii="Times New Roman"/>
          <w:color w:val="000000" w:themeColor="text1"/>
          <w:sz w:val="24"/>
          <w:szCs w:val="24"/>
          <w:lang w:val="en-US" w:eastAsia="zh-CN"/>
          <w14:textFill>
            <w14:solidFill>
              <w14:schemeClr w14:val="tx1"/>
            </w14:solidFill>
          </w14:textFill>
        </w:rPr>
        <w:t>优化产业布局</w:t>
      </w:r>
    </w:p>
    <w:p>
      <w:pPr>
        <w:spacing w:line="360" w:lineRule="auto"/>
        <w:ind w:firstLine="480" w:firstLineChars="200"/>
        <w:rPr>
          <w:rFonts w:hint="default" w:ascii="Times New Roman" w:eastAsia="宋体"/>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基地西北部、北部地块控规不符地块不规划产业用地。同时，结合规划主导产业、配套产业发展现状及远期发展需求，基地拟优化调整产业布局。</w:t>
      </w:r>
    </w:p>
    <w:p>
      <w:pPr>
        <w:spacing w:line="360" w:lineRule="auto"/>
        <w:ind w:firstLine="480" w:firstLineChars="20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4、提高</w:t>
      </w:r>
      <w:r>
        <w:rPr>
          <w:rFonts w:hint="eastAsia" w:ascii="Times New Roman"/>
          <w:color w:val="000000" w:themeColor="text1"/>
          <w:sz w:val="24"/>
          <w:szCs w:val="24"/>
          <w14:textFill>
            <w14:solidFill>
              <w14:schemeClr w14:val="tx1"/>
            </w14:solidFill>
          </w14:textFill>
        </w:rPr>
        <w:t>中水回用率</w:t>
      </w:r>
    </w:p>
    <w:p>
      <w:pPr>
        <w:spacing w:line="360" w:lineRule="auto"/>
        <w:ind w:firstLine="480" w:firstLineChars="20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为保护周边水环境质量，在基地产业规模总体提升的情况下，基地拟</w:t>
      </w:r>
      <w:r>
        <w:rPr>
          <w:rFonts w:hint="eastAsia" w:ascii="Times New Roman"/>
          <w:color w:val="000000" w:themeColor="text1"/>
          <w:sz w:val="24"/>
          <w:szCs w:val="24"/>
          <w14:textFill>
            <w14:solidFill>
              <w14:schemeClr w14:val="tx1"/>
            </w14:solidFill>
          </w14:textFill>
        </w:rPr>
        <w:t>通过提升基地内部中水回用率，使得基地</w:t>
      </w:r>
      <w:r>
        <w:rPr>
          <w:rFonts w:hint="eastAsia" w:ascii="Times New Roman"/>
          <w:color w:val="000000" w:themeColor="text1"/>
          <w:sz w:val="24"/>
          <w:szCs w:val="24"/>
          <w:lang w:val="en-US" w:eastAsia="zh-CN"/>
          <w14:textFill>
            <w14:solidFill>
              <w14:schemeClr w14:val="tx1"/>
            </w14:solidFill>
          </w14:textFill>
        </w:rPr>
        <w:t>总外排水量及</w:t>
      </w:r>
      <w:r>
        <w:rPr>
          <w:rFonts w:hint="eastAsia" w:ascii="Times New Roman"/>
          <w:color w:val="000000" w:themeColor="text1"/>
          <w:sz w:val="24"/>
          <w:szCs w:val="24"/>
          <w14:textFill>
            <w14:solidFill>
              <w14:schemeClr w14:val="tx1"/>
            </w14:solidFill>
          </w14:textFill>
        </w:rPr>
        <w:t>水污染物排放总量不增加</w:t>
      </w:r>
      <w:r>
        <w:rPr>
          <w:rFonts w:ascii="Times New Roman"/>
          <w:color w:val="000000" w:themeColor="text1"/>
          <w:sz w:val="24"/>
          <w:szCs w:val="24"/>
          <w14:textFill>
            <w14:solidFill>
              <w14:schemeClr w14:val="tx1"/>
            </w14:solidFill>
          </w14:textFill>
        </w:rPr>
        <w:t>。</w:t>
      </w:r>
    </w:p>
    <w:p>
      <w:pPr>
        <w:widowControl/>
        <w:spacing w:before="156" w:beforeLines="50" w:after="156" w:afterLines="50" w:line="360"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二、规划对环境可能造成的影响</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1、地表水环境影响分析</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规划区运营期产生的废水主要包括生活污水、工业废水等。</w:t>
      </w:r>
      <w:r>
        <w:rPr>
          <w:rFonts w:hint="eastAsia"/>
          <w:color w:val="000000" w:themeColor="text1"/>
          <w:sz w:val="24"/>
          <w:szCs w:val="24"/>
          <w:lang w:val="en-US" w:eastAsia="zh-CN"/>
          <w14:textFill>
            <w14:solidFill>
              <w14:schemeClr w14:val="tx1"/>
            </w14:solidFill>
          </w14:textFill>
        </w:rPr>
        <w:t>基地内生活污水经预处理后引入基地集中污水处理厂与生产废水一起处理后排放；生产区各类废水经基地废水集中处理设施处理达标后外排。本次规划调整不增加</w:t>
      </w:r>
      <w:r>
        <w:rPr>
          <w:rFonts w:hint="eastAsia" w:ascii="Times New Roman"/>
          <w:color w:val="000000" w:themeColor="text1"/>
          <w:sz w:val="24"/>
          <w:szCs w:val="24"/>
          <w14:textFill>
            <w14:solidFill>
              <w14:schemeClr w14:val="tx1"/>
            </w14:solidFill>
          </w14:textFill>
        </w:rPr>
        <w:t>基地</w:t>
      </w:r>
      <w:r>
        <w:rPr>
          <w:rFonts w:hint="eastAsia" w:ascii="Times New Roman"/>
          <w:color w:val="000000" w:themeColor="text1"/>
          <w:sz w:val="24"/>
          <w:szCs w:val="24"/>
          <w:lang w:val="en-US" w:eastAsia="zh-CN"/>
          <w14:textFill>
            <w14:solidFill>
              <w14:schemeClr w14:val="tx1"/>
            </w14:solidFill>
          </w14:textFill>
        </w:rPr>
        <w:t>总外排水量及</w:t>
      </w:r>
      <w:r>
        <w:rPr>
          <w:rFonts w:hint="eastAsia" w:ascii="Times New Roman"/>
          <w:color w:val="000000" w:themeColor="text1"/>
          <w:sz w:val="24"/>
          <w:szCs w:val="24"/>
          <w14:textFill>
            <w14:solidFill>
              <w14:schemeClr w14:val="tx1"/>
            </w14:solidFill>
          </w14:textFill>
        </w:rPr>
        <w:t>水污染物排放总量</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经过落实污染防治措施，规划区废水排放</w:t>
      </w:r>
      <w:r>
        <w:rPr>
          <w:rFonts w:hint="eastAsia"/>
          <w:color w:val="000000" w:themeColor="text1"/>
          <w:sz w:val="24"/>
          <w:szCs w:val="24"/>
          <w:lang w:val="en-US" w:eastAsia="zh-CN"/>
          <w14:textFill>
            <w14:solidFill>
              <w14:schemeClr w14:val="tx1"/>
            </w14:solidFill>
          </w14:textFill>
        </w:rPr>
        <w:t>不会对</w:t>
      </w:r>
      <w:r>
        <w:rPr>
          <w:rFonts w:hint="eastAsia"/>
          <w:color w:val="000000" w:themeColor="text1"/>
          <w:sz w:val="24"/>
          <w:szCs w:val="24"/>
          <w14:textFill>
            <w14:solidFill>
              <w14:schemeClr w14:val="tx1"/>
            </w14:solidFill>
          </w14:textFill>
        </w:rPr>
        <w:t>区域水</w:t>
      </w:r>
      <w:r>
        <w:rPr>
          <w:rFonts w:hint="eastAsia"/>
          <w:color w:val="000000" w:themeColor="text1"/>
          <w:sz w:val="24"/>
          <w:szCs w:val="24"/>
          <w:lang w:val="en-US" w:eastAsia="zh-CN"/>
          <w14:textFill>
            <w14:solidFill>
              <w14:schemeClr w14:val="tx1"/>
            </w14:solidFill>
          </w14:textFill>
        </w:rPr>
        <w:t>环境造成明显不良影响</w:t>
      </w:r>
      <w:r>
        <w:rPr>
          <w:rFonts w:hint="eastAsia"/>
          <w:color w:val="000000" w:themeColor="text1"/>
          <w:sz w:val="24"/>
          <w:szCs w:val="24"/>
          <w14:textFill>
            <w14:solidFill>
              <w14:schemeClr w14:val="tx1"/>
            </w14:solidFill>
          </w14:textFill>
        </w:rPr>
        <w:t>。</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2、废气环境影响分析</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规划区运营期产生的废气主要来自</w:t>
      </w:r>
      <w:r>
        <w:rPr>
          <w:rFonts w:hint="eastAsia"/>
          <w:color w:val="000000" w:themeColor="text1"/>
          <w:sz w:val="24"/>
          <w:szCs w:val="24"/>
          <w:lang w:val="en-US" w:eastAsia="zh-CN"/>
          <w14:textFill>
            <w14:solidFill>
              <w14:schemeClr w14:val="tx1"/>
            </w14:solidFill>
          </w14:textFill>
        </w:rPr>
        <w:t>工业</w:t>
      </w:r>
      <w:r>
        <w:rPr>
          <w:rFonts w:hint="eastAsia"/>
          <w:color w:val="000000" w:themeColor="text1"/>
          <w:sz w:val="24"/>
          <w:szCs w:val="24"/>
          <w14:textFill>
            <w14:solidFill>
              <w14:schemeClr w14:val="tx1"/>
            </w14:solidFill>
          </w14:textFill>
        </w:rPr>
        <w:t>企业</w:t>
      </w:r>
      <w:r>
        <w:rPr>
          <w:rFonts w:hint="eastAsia"/>
          <w:color w:val="000000" w:themeColor="text1"/>
          <w:sz w:val="24"/>
          <w:szCs w:val="24"/>
          <w:lang w:val="en-US" w:eastAsia="zh-CN"/>
          <w14:textFill>
            <w14:solidFill>
              <w14:schemeClr w14:val="tx1"/>
            </w14:solidFill>
          </w14:textFill>
        </w:rPr>
        <w:t>以及基地配套</w:t>
      </w:r>
      <w:r>
        <w:rPr>
          <w:rFonts w:hint="eastAsia"/>
          <w:color w:val="000000" w:themeColor="text1"/>
          <w:sz w:val="24"/>
          <w:szCs w:val="24"/>
          <w14:textFill>
            <w14:solidFill>
              <w14:schemeClr w14:val="tx1"/>
            </w14:solidFill>
          </w14:textFill>
        </w:rPr>
        <w:t>基础设施产生的</w:t>
      </w:r>
      <w:r>
        <w:rPr>
          <w:rFonts w:hint="eastAsia"/>
          <w:color w:val="000000" w:themeColor="text1"/>
          <w:sz w:val="24"/>
          <w:szCs w:val="24"/>
          <w:lang w:val="en-US" w:eastAsia="zh-CN"/>
          <w14:textFill>
            <w14:solidFill>
              <w14:schemeClr w14:val="tx1"/>
            </w14:solidFill>
          </w14:textFill>
        </w:rPr>
        <w:t>各类工艺</w:t>
      </w:r>
      <w:r>
        <w:rPr>
          <w:rFonts w:hint="eastAsia"/>
          <w:color w:val="000000" w:themeColor="text1"/>
          <w:sz w:val="24"/>
          <w:szCs w:val="24"/>
          <w14:textFill>
            <w14:solidFill>
              <w14:schemeClr w14:val="tx1"/>
            </w14:solidFill>
          </w14:textFill>
        </w:rPr>
        <w:t>废气</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燃料废气</w:t>
      </w:r>
      <w:r>
        <w:rPr>
          <w:rFonts w:hint="eastAsia"/>
          <w:color w:val="000000" w:themeColor="text1"/>
          <w:sz w:val="24"/>
          <w:szCs w:val="24"/>
          <w14:textFill>
            <w14:solidFill>
              <w14:schemeClr w14:val="tx1"/>
            </w14:solidFill>
          </w14:textFill>
        </w:rPr>
        <w:t>等。</w:t>
      </w:r>
      <w:r>
        <w:rPr>
          <w:rFonts w:hint="eastAsia"/>
          <w:color w:val="000000" w:themeColor="text1"/>
          <w:sz w:val="24"/>
          <w:szCs w:val="24"/>
          <w:lang w:val="en-US" w:eastAsia="zh-CN"/>
          <w14:textFill>
            <w14:solidFill>
              <w14:schemeClr w14:val="tx1"/>
            </w14:solidFill>
          </w14:textFill>
        </w:rPr>
        <w:t>基地要求工业企业及基础设施对其产生的废气落实</w:t>
      </w:r>
      <w:r>
        <w:rPr>
          <w:rFonts w:hint="eastAsia"/>
          <w:color w:val="000000" w:themeColor="text1"/>
          <w:sz w:val="24"/>
          <w:szCs w:val="24"/>
          <w14:textFill>
            <w14:solidFill>
              <w14:schemeClr w14:val="tx1"/>
            </w14:solidFill>
          </w14:textFill>
        </w:rPr>
        <w:t>相应的</w:t>
      </w:r>
      <w:r>
        <w:rPr>
          <w:rFonts w:hint="eastAsia"/>
          <w:color w:val="000000" w:themeColor="text1"/>
          <w:sz w:val="24"/>
          <w:szCs w:val="24"/>
          <w:lang w:val="en-US" w:eastAsia="zh-CN"/>
          <w14:textFill>
            <w14:solidFill>
              <w14:schemeClr w14:val="tx1"/>
            </w14:solidFill>
          </w14:textFill>
        </w:rPr>
        <w:t>技术可行的收集和治理</w:t>
      </w:r>
      <w:r>
        <w:rPr>
          <w:rFonts w:hint="eastAsia"/>
          <w:color w:val="000000" w:themeColor="text1"/>
          <w:sz w:val="24"/>
          <w:szCs w:val="24"/>
          <w14:textFill>
            <w14:solidFill>
              <w14:schemeClr w14:val="tx1"/>
            </w14:solidFill>
          </w14:textFill>
        </w:rPr>
        <w:t>措施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经过落实污染防治措施，</w:t>
      </w:r>
      <w:r>
        <w:rPr>
          <w:rFonts w:hint="eastAsia"/>
          <w:color w:val="000000" w:themeColor="text1"/>
          <w:sz w:val="24"/>
          <w:szCs w:val="24"/>
          <w14:textFill>
            <w14:solidFill>
              <w14:schemeClr w14:val="tx1"/>
            </w14:solidFill>
          </w14:textFill>
        </w:rPr>
        <w:t>规划区废气排放对区域环境空气质量影响不大。</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3、地下水环境影响分析</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地下水环境影响主要来自</w:t>
      </w:r>
      <w:r>
        <w:rPr>
          <w:rFonts w:hint="eastAsia"/>
          <w:color w:val="000000" w:themeColor="text1"/>
          <w:sz w:val="24"/>
          <w:szCs w:val="24"/>
          <w:lang w:val="en-US" w:eastAsia="zh-CN"/>
          <w14:textFill>
            <w14:solidFill>
              <w14:schemeClr w14:val="tx1"/>
            </w14:solidFill>
          </w14:textFill>
        </w:rPr>
        <w:t>工业</w:t>
      </w:r>
      <w:r>
        <w:rPr>
          <w:rFonts w:hint="eastAsia"/>
          <w:color w:val="000000" w:themeColor="text1"/>
          <w:sz w:val="24"/>
          <w:szCs w:val="24"/>
          <w14:textFill>
            <w14:solidFill>
              <w14:schemeClr w14:val="tx1"/>
            </w14:solidFill>
          </w14:textFill>
        </w:rPr>
        <w:t>企业</w:t>
      </w:r>
      <w:r>
        <w:rPr>
          <w:rFonts w:hint="eastAsia"/>
          <w:color w:val="000000" w:themeColor="text1"/>
          <w:sz w:val="24"/>
          <w:szCs w:val="24"/>
          <w:lang w:val="en-US" w:eastAsia="zh-CN"/>
          <w14:textFill>
            <w14:solidFill>
              <w14:schemeClr w14:val="tx1"/>
            </w14:solidFill>
          </w14:textFill>
        </w:rPr>
        <w:t>以及基地配套</w:t>
      </w:r>
      <w:r>
        <w:rPr>
          <w:rFonts w:hint="eastAsia"/>
          <w:color w:val="000000" w:themeColor="text1"/>
          <w:sz w:val="24"/>
          <w:szCs w:val="24"/>
          <w14:textFill>
            <w14:solidFill>
              <w14:schemeClr w14:val="tx1"/>
            </w14:solidFill>
          </w14:textFill>
        </w:rPr>
        <w:t>基础设施所使用的危险物质发生渗漏、废水收集处理系统发生渗漏、固体废物暂存场所发生渗漏等对地下水水质的影响。经过落实相应的防渗措施和管理措施，不会对区域地下水造成明显不良影响。</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4、噪声环境影响分析</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主要声源是</w:t>
      </w:r>
      <w:r>
        <w:rPr>
          <w:rFonts w:hint="eastAsia"/>
          <w:color w:val="000000" w:themeColor="text1"/>
          <w:sz w:val="24"/>
          <w:szCs w:val="24"/>
          <w:lang w:val="en-US" w:eastAsia="zh-CN"/>
          <w14:textFill>
            <w14:solidFill>
              <w14:schemeClr w14:val="tx1"/>
            </w14:solidFill>
          </w14:textFill>
        </w:rPr>
        <w:t>工业企业生产</w:t>
      </w:r>
      <w:r>
        <w:rPr>
          <w:rFonts w:hint="eastAsia"/>
          <w:color w:val="000000" w:themeColor="text1"/>
          <w:sz w:val="24"/>
          <w:szCs w:val="24"/>
          <w14:textFill>
            <w14:solidFill>
              <w14:schemeClr w14:val="tx1"/>
            </w14:solidFill>
          </w14:textFill>
        </w:rPr>
        <w:t>设备噪声、</w:t>
      </w:r>
      <w:r>
        <w:rPr>
          <w:rFonts w:hint="eastAsia"/>
          <w:color w:val="000000" w:themeColor="text1"/>
          <w:sz w:val="24"/>
          <w:szCs w:val="24"/>
          <w:lang w:val="en-US" w:eastAsia="zh-CN"/>
          <w14:textFill>
            <w14:solidFill>
              <w14:schemeClr w14:val="tx1"/>
            </w14:solidFill>
          </w14:textFill>
        </w:rPr>
        <w:t>基地配套</w:t>
      </w:r>
      <w:r>
        <w:rPr>
          <w:rFonts w:hint="eastAsia"/>
          <w:color w:val="000000" w:themeColor="text1"/>
          <w:sz w:val="24"/>
          <w:szCs w:val="24"/>
          <w14:textFill>
            <w14:solidFill>
              <w14:schemeClr w14:val="tx1"/>
            </w14:solidFill>
          </w14:textFill>
        </w:rPr>
        <w:t>基础</w:t>
      </w:r>
      <w:r>
        <w:rPr>
          <w:rFonts w:hint="eastAsia"/>
          <w:color w:val="000000" w:themeColor="text1"/>
          <w:sz w:val="24"/>
          <w:szCs w:val="24"/>
          <w:lang w:val="en-US" w:eastAsia="zh-CN"/>
          <w14:textFill>
            <w14:solidFill>
              <w14:schemeClr w14:val="tx1"/>
            </w14:solidFill>
          </w14:textFill>
        </w:rPr>
        <w:t>设施机械设备噪声</w:t>
      </w:r>
      <w:r>
        <w:rPr>
          <w:rFonts w:hint="eastAsia"/>
          <w:color w:val="000000" w:themeColor="text1"/>
          <w:sz w:val="24"/>
          <w:szCs w:val="24"/>
          <w14:textFill>
            <w14:solidFill>
              <w14:schemeClr w14:val="tx1"/>
            </w14:solidFill>
          </w14:textFill>
        </w:rPr>
        <w:t>等。经过落实相应的</w:t>
      </w:r>
      <w:r>
        <w:rPr>
          <w:rFonts w:hint="eastAsia"/>
          <w:color w:val="000000" w:themeColor="text1"/>
          <w:sz w:val="24"/>
          <w:szCs w:val="24"/>
          <w:lang w:val="en-US" w:eastAsia="zh-CN"/>
          <w14:textFill>
            <w14:solidFill>
              <w14:schemeClr w14:val="tx1"/>
            </w14:solidFill>
          </w14:textFill>
        </w:rPr>
        <w:t>噪声污染防治</w:t>
      </w:r>
      <w:r>
        <w:rPr>
          <w:rFonts w:hint="eastAsia"/>
          <w:color w:val="000000" w:themeColor="text1"/>
          <w:sz w:val="24"/>
          <w:szCs w:val="24"/>
          <w14:textFill>
            <w14:solidFill>
              <w14:schemeClr w14:val="tx1"/>
            </w14:solidFill>
          </w14:textFill>
        </w:rPr>
        <w:t>措施，不会对区域</w:t>
      </w:r>
      <w:r>
        <w:rPr>
          <w:rFonts w:hint="eastAsia"/>
          <w:color w:val="000000" w:themeColor="text1"/>
          <w:sz w:val="24"/>
          <w:szCs w:val="24"/>
          <w:lang w:val="en-US" w:eastAsia="zh-CN"/>
          <w14:textFill>
            <w14:solidFill>
              <w14:schemeClr w14:val="tx1"/>
            </w14:solidFill>
          </w14:textFill>
        </w:rPr>
        <w:t>声环境</w:t>
      </w:r>
      <w:r>
        <w:rPr>
          <w:rFonts w:hint="eastAsia"/>
          <w:color w:val="000000" w:themeColor="text1"/>
          <w:sz w:val="24"/>
          <w:szCs w:val="24"/>
          <w14:textFill>
            <w14:solidFill>
              <w14:schemeClr w14:val="tx1"/>
            </w14:solidFill>
          </w14:textFill>
        </w:rPr>
        <w:t>造成明显不良影响。</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5、固体废物环境影响分析</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主要包括各</w:t>
      </w:r>
      <w:r>
        <w:rPr>
          <w:rFonts w:hint="eastAsia"/>
          <w:color w:val="000000" w:themeColor="text1"/>
          <w:sz w:val="24"/>
          <w:szCs w:val="24"/>
          <w:lang w:val="en-US" w:eastAsia="zh-CN"/>
          <w14:textFill>
            <w14:solidFill>
              <w14:schemeClr w14:val="tx1"/>
            </w14:solidFill>
          </w14:textFill>
        </w:rPr>
        <w:t>工业</w:t>
      </w:r>
      <w:r>
        <w:rPr>
          <w:rFonts w:hint="eastAsia"/>
          <w:color w:val="000000" w:themeColor="text1"/>
          <w:sz w:val="24"/>
          <w:szCs w:val="24"/>
          <w14:textFill>
            <w14:solidFill>
              <w14:schemeClr w14:val="tx1"/>
            </w14:solidFill>
          </w14:textFill>
        </w:rPr>
        <w:t>企业和</w:t>
      </w:r>
      <w:r>
        <w:rPr>
          <w:rFonts w:hint="eastAsia"/>
          <w:color w:val="000000" w:themeColor="text1"/>
          <w:sz w:val="24"/>
          <w:szCs w:val="24"/>
          <w:lang w:val="en-US" w:eastAsia="zh-CN"/>
          <w14:textFill>
            <w14:solidFill>
              <w14:schemeClr w14:val="tx1"/>
            </w14:solidFill>
          </w14:textFill>
        </w:rPr>
        <w:t>基地配套</w:t>
      </w:r>
      <w:r>
        <w:rPr>
          <w:rFonts w:hint="eastAsia"/>
          <w:color w:val="000000" w:themeColor="text1"/>
          <w:sz w:val="24"/>
          <w:szCs w:val="24"/>
          <w14:textFill>
            <w14:solidFill>
              <w14:schemeClr w14:val="tx1"/>
            </w14:solidFill>
          </w14:textFill>
        </w:rPr>
        <w:t>基础</w:t>
      </w:r>
      <w:r>
        <w:rPr>
          <w:rFonts w:hint="eastAsia"/>
          <w:color w:val="000000" w:themeColor="text1"/>
          <w:sz w:val="24"/>
          <w:szCs w:val="24"/>
          <w:lang w:val="en-US" w:eastAsia="zh-CN"/>
          <w14:textFill>
            <w14:solidFill>
              <w14:schemeClr w14:val="tx1"/>
            </w14:solidFill>
          </w14:textFill>
        </w:rPr>
        <w:t>设施</w:t>
      </w:r>
      <w:r>
        <w:rPr>
          <w:rFonts w:hint="eastAsia"/>
          <w:color w:val="000000" w:themeColor="text1"/>
          <w:sz w:val="24"/>
          <w:szCs w:val="24"/>
          <w14:textFill>
            <w14:solidFill>
              <w14:schemeClr w14:val="tx1"/>
            </w14:solidFill>
          </w14:textFill>
        </w:rPr>
        <w:t>产生的</w:t>
      </w:r>
      <w:r>
        <w:rPr>
          <w:rFonts w:hint="eastAsia"/>
          <w:color w:val="000000" w:themeColor="text1"/>
          <w:sz w:val="24"/>
          <w:szCs w:val="24"/>
          <w:lang w:val="en-US" w:eastAsia="zh-CN"/>
          <w14:textFill>
            <w14:solidFill>
              <w14:schemeClr w14:val="tx1"/>
            </w14:solidFill>
          </w14:textFill>
        </w:rPr>
        <w:t>各类一般</w:t>
      </w:r>
      <w:r>
        <w:rPr>
          <w:rFonts w:hint="eastAsia"/>
          <w:color w:val="000000" w:themeColor="text1"/>
          <w:sz w:val="24"/>
          <w:szCs w:val="24"/>
          <w14:textFill>
            <w14:solidFill>
              <w14:schemeClr w14:val="tx1"/>
            </w14:solidFill>
          </w14:textFill>
        </w:rPr>
        <w:t>工业固体废物、</w:t>
      </w:r>
      <w:r>
        <w:rPr>
          <w:rFonts w:hint="eastAsia"/>
          <w:color w:val="000000" w:themeColor="text1"/>
          <w:sz w:val="24"/>
          <w:szCs w:val="24"/>
          <w:lang w:val="en-US" w:eastAsia="zh-CN"/>
          <w14:textFill>
            <w14:solidFill>
              <w14:schemeClr w14:val="tx1"/>
            </w14:solidFill>
          </w14:textFill>
        </w:rPr>
        <w:t>危险废物、</w:t>
      </w:r>
      <w:r>
        <w:rPr>
          <w:rFonts w:hint="eastAsia"/>
          <w:color w:val="000000" w:themeColor="text1"/>
          <w:sz w:val="24"/>
          <w:szCs w:val="24"/>
          <w14:textFill>
            <w14:solidFill>
              <w14:schemeClr w14:val="tx1"/>
            </w14:solidFill>
          </w14:textFill>
        </w:rPr>
        <w:t>办公生活垃圾等</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经过对各类固体废物落实相应的收集、贮存措施，并交由相应的单位进行处理处置或利用，不会对区域环境</w:t>
      </w:r>
      <w:r>
        <w:rPr>
          <w:rFonts w:hint="eastAsia"/>
          <w:color w:val="000000" w:themeColor="text1"/>
          <w:sz w:val="24"/>
          <w:szCs w:val="24"/>
          <w14:textFill>
            <w14:solidFill>
              <w14:schemeClr w14:val="tx1"/>
            </w14:solidFill>
          </w14:textFill>
        </w:rPr>
        <w:t>造成明显不良影响。</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6、环境风险影响分析</w:t>
      </w:r>
    </w:p>
    <w:p>
      <w:pPr>
        <w:widowControl/>
        <w:spacing w:line="360" w:lineRule="auto"/>
        <w:ind w:firstLine="480" w:firstLineChars="200"/>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环境风险主要为化学原料在生产、储存、运输过程中发生泄漏、火灾等事故，引发的土壤、地下水和大气环境污染，以及雨水冲刷后进入附近水体的地表水污染；工业废水、工业废气、固体废物等处置不当，引起的环境污染事故排放等。</w:t>
      </w:r>
      <w:r>
        <w:rPr>
          <w:rFonts w:hint="eastAsia"/>
          <w:color w:val="000000" w:themeColor="text1"/>
          <w:sz w:val="24"/>
          <w:szCs w:val="24"/>
          <w:lang w:val="en-US" w:eastAsia="zh-CN"/>
          <w14:textFill>
            <w14:solidFill>
              <w14:schemeClr w14:val="tx1"/>
            </w14:solidFill>
          </w14:textFill>
        </w:rPr>
        <w:t>基地</w:t>
      </w:r>
      <w:r>
        <w:rPr>
          <w:rFonts w:hint="eastAsia"/>
          <w:color w:val="000000" w:themeColor="text1"/>
          <w:sz w:val="24"/>
          <w:szCs w:val="24"/>
          <w14:textFill>
            <w14:solidFill>
              <w14:schemeClr w14:val="tx1"/>
            </w14:solidFill>
          </w14:textFill>
        </w:rPr>
        <w:t>已建立“单元-厂区-园区”三级风险防控体系，并已编制突发环境事件应急预案。</w:t>
      </w:r>
      <w:r>
        <w:rPr>
          <w:rFonts w:hint="eastAsia"/>
          <w:color w:val="000000" w:themeColor="text1"/>
          <w:sz w:val="24"/>
          <w:szCs w:val="24"/>
          <w:lang w:val="en-US" w:eastAsia="zh-CN"/>
          <w14:textFill>
            <w14:solidFill>
              <w14:schemeClr w14:val="tx1"/>
            </w14:solidFill>
          </w14:textFill>
        </w:rPr>
        <w:t>在</w:t>
      </w:r>
      <w:r>
        <w:rPr>
          <w:rFonts w:hint="eastAsia"/>
          <w:color w:val="000000" w:themeColor="text1"/>
          <w:sz w:val="24"/>
          <w:szCs w:val="24"/>
          <w14:textFill>
            <w14:solidFill>
              <w14:schemeClr w14:val="tx1"/>
            </w14:solidFill>
          </w14:textFill>
        </w:rPr>
        <w:t>各</w:t>
      </w:r>
      <w:r>
        <w:rPr>
          <w:rFonts w:hint="eastAsia"/>
          <w:color w:val="000000" w:themeColor="text1"/>
          <w:sz w:val="24"/>
          <w:szCs w:val="24"/>
          <w:lang w:val="en-US" w:eastAsia="zh-CN"/>
          <w14:textFill>
            <w14:solidFill>
              <w14:schemeClr w14:val="tx1"/>
            </w14:solidFill>
          </w14:textFill>
        </w:rPr>
        <w:t>工业</w:t>
      </w:r>
      <w:r>
        <w:rPr>
          <w:rFonts w:hint="eastAsia"/>
          <w:color w:val="000000" w:themeColor="text1"/>
          <w:sz w:val="24"/>
          <w:szCs w:val="24"/>
          <w14:textFill>
            <w14:solidFill>
              <w14:schemeClr w14:val="tx1"/>
            </w14:solidFill>
          </w14:textFill>
        </w:rPr>
        <w:t>企业和</w:t>
      </w:r>
      <w:r>
        <w:rPr>
          <w:rFonts w:hint="eastAsia"/>
          <w:color w:val="000000" w:themeColor="text1"/>
          <w:sz w:val="24"/>
          <w:szCs w:val="24"/>
          <w:lang w:val="en-US" w:eastAsia="zh-CN"/>
          <w14:textFill>
            <w14:solidFill>
              <w14:schemeClr w14:val="tx1"/>
            </w14:solidFill>
          </w14:textFill>
        </w:rPr>
        <w:t>基地配套</w:t>
      </w:r>
      <w:r>
        <w:rPr>
          <w:rFonts w:hint="eastAsia"/>
          <w:color w:val="000000" w:themeColor="text1"/>
          <w:sz w:val="24"/>
          <w:szCs w:val="24"/>
          <w14:textFill>
            <w14:solidFill>
              <w14:schemeClr w14:val="tx1"/>
            </w14:solidFill>
          </w14:textFill>
        </w:rPr>
        <w:t>基础</w:t>
      </w:r>
      <w:r>
        <w:rPr>
          <w:rFonts w:hint="eastAsia"/>
          <w:color w:val="000000" w:themeColor="text1"/>
          <w:sz w:val="24"/>
          <w:szCs w:val="24"/>
          <w:lang w:val="en-US" w:eastAsia="zh-CN"/>
          <w14:textFill>
            <w14:solidFill>
              <w14:schemeClr w14:val="tx1"/>
            </w14:solidFill>
          </w14:textFill>
        </w:rPr>
        <w:t>设施切实落实风险防范措施的情况下，基地环境风险总体可控。</w:t>
      </w:r>
    </w:p>
    <w:p>
      <w:pPr>
        <w:widowControl/>
        <w:spacing w:before="156" w:beforeLines="50" w:after="156" w:afterLines="50" w:line="360"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三、环境影响减缓措施</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1、废水环境影响减缓措施</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规划区</w:t>
      </w:r>
      <w:r>
        <w:rPr>
          <w:color w:val="000000" w:themeColor="text1"/>
          <w:sz w:val="24"/>
          <w:szCs w:val="24"/>
          <w14:textFill>
            <w14:solidFill>
              <w14:schemeClr w14:val="tx1"/>
            </w14:solidFill>
          </w14:textFill>
        </w:rPr>
        <w:t>排水按照</w:t>
      </w:r>
      <w:r>
        <w:rPr>
          <w:color w:val="000000" w:themeColor="text1"/>
          <w:sz w:val="24"/>
          <w14:textFill>
            <w14:solidFill>
              <w14:schemeClr w14:val="tx1"/>
            </w14:solidFill>
          </w14:textFill>
        </w:rPr>
        <w:t>“</w:t>
      </w:r>
      <w:r>
        <w:rPr>
          <w:color w:val="000000" w:themeColor="text1"/>
          <w:sz w:val="24"/>
          <w:szCs w:val="24"/>
          <w14:textFill>
            <w14:solidFill>
              <w14:schemeClr w14:val="tx1"/>
            </w14:solidFill>
          </w14:textFill>
        </w:rPr>
        <w:t>雨污分流、清污分流、分质处理、循环用水</w:t>
      </w:r>
      <w:r>
        <w:rPr>
          <w:color w:val="000000" w:themeColor="text1"/>
          <w:sz w:val="24"/>
          <w14:textFill>
            <w14:solidFill>
              <w14:schemeClr w14:val="tx1"/>
            </w14:solidFill>
          </w14:textFill>
        </w:rPr>
        <w:t>”设计和实施，</w:t>
      </w:r>
      <w:r>
        <w:rPr>
          <w:color w:val="000000" w:themeColor="text1"/>
          <w:sz w:val="24"/>
          <w:szCs w:val="24"/>
          <w14:textFill>
            <w14:solidFill>
              <w14:schemeClr w14:val="tx1"/>
            </w14:solidFill>
          </w14:textFill>
        </w:rPr>
        <w:t>雨水</w:t>
      </w:r>
      <w:r>
        <w:rPr>
          <w:rFonts w:hint="eastAsia"/>
          <w:color w:val="000000" w:themeColor="text1"/>
          <w:sz w:val="24"/>
          <w:szCs w:val="24"/>
          <w14:textFill>
            <w14:solidFill>
              <w14:schemeClr w14:val="tx1"/>
            </w14:solidFill>
          </w14:textFill>
        </w:rPr>
        <w:t>通过园区内部雨水管网排入7个雨水井，经快速检测后达标雨水排</w:t>
      </w:r>
      <w:r>
        <w:rPr>
          <w:rFonts w:hint="eastAsia"/>
          <w:color w:val="000000" w:themeColor="text1"/>
          <w:sz w:val="24"/>
          <w:szCs w:val="24"/>
          <w:lang w:val="en-US" w:eastAsia="zh-CN"/>
          <w14:textFill>
            <w14:solidFill>
              <w14:schemeClr w14:val="tx1"/>
            </w14:solidFill>
          </w14:textFill>
        </w:rPr>
        <w:t>向</w:t>
      </w:r>
      <w:r>
        <w:rPr>
          <w:rFonts w:hint="eastAsia"/>
          <w:color w:val="000000" w:themeColor="text1"/>
          <w:sz w:val="24"/>
          <w:szCs w:val="24"/>
          <w14:textFill>
            <w14:solidFill>
              <w14:schemeClr w14:val="tx1"/>
            </w14:solidFill>
          </w14:textFill>
        </w:rPr>
        <w:t>附近河涌，不达标雨水抽到</w:t>
      </w:r>
      <w:r>
        <w:rPr>
          <w:rFonts w:hint="eastAsia"/>
          <w:color w:val="000000" w:themeColor="text1"/>
          <w:sz w:val="24"/>
          <w:szCs w:val="24"/>
          <w:lang w:val="en-US" w:eastAsia="zh-CN"/>
          <w14:textFill>
            <w14:solidFill>
              <w14:schemeClr w14:val="tx1"/>
            </w14:solidFill>
          </w14:textFill>
        </w:rPr>
        <w:t>基地</w:t>
      </w:r>
      <w:r>
        <w:rPr>
          <w:rFonts w:hint="eastAsia"/>
          <w:color w:val="000000" w:themeColor="text1"/>
          <w:sz w:val="24"/>
          <w:szCs w:val="24"/>
          <w14:textFill>
            <w14:solidFill>
              <w14:schemeClr w14:val="tx1"/>
            </w14:solidFill>
          </w14:textFill>
        </w:rPr>
        <w:t>集中污水处理厂进行处理</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基地内生活污水经预处理后引入基地集中污水处理厂与生产废水一起处理后排放</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表面处理废水经电镀废水处理厂预处理后，部分经回用处理系统处理后回用到电镀生产企业，部分进入后物化处理系统处理后进入集中污水处理厂一期进一步处理。印染废水进入集中污水处理厂处理，其中一期印染废水与表面处理尾水一并进入生化系统、后物化系统进行处理后，与处理后的二期印染废水合并，60%进入基地供水厂进一步去除水中杂质后，经清水管网输送至园区内的各用水企业，</w:t>
      </w:r>
      <w:r>
        <w:rPr>
          <w:rFonts w:hint="eastAsia"/>
          <w:color w:val="000000" w:themeColor="text1"/>
          <w:sz w:val="24"/>
          <w:lang w:val="en-US" w:eastAsia="zh-CN"/>
          <w14:textFill>
            <w14:solidFill>
              <w14:schemeClr w14:val="tx1"/>
            </w14:solidFill>
          </w14:textFill>
        </w:rPr>
        <w:t>其余</w:t>
      </w:r>
      <w:r>
        <w:rPr>
          <w:rFonts w:hint="eastAsia"/>
          <w:color w:val="000000" w:themeColor="text1"/>
          <w:sz w:val="24"/>
          <w14:textFill>
            <w14:solidFill>
              <w14:schemeClr w14:val="tx1"/>
            </w14:solidFill>
          </w14:textFill>
        </w:rPr>
        <w:t>40%达标尾水排入狮子洋</w:t>
      </w:r>
      <w:r>
        <w:rPr>
          <w:color w:val="000000" w:themeColor="text1"/>
          <w:sz w:val="24"/>
          <w14:textFill>
            <w14:solidFill>
              <w14:schemeClr w14:val="tx1"/>
            </w14:solidFill>
          </w14:textFill>
        </w:rPr>
        <w:t>。</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2、废气环境影响减缓措施</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加强环境管理，基地及各企业根据最新的政策要求，从源头控制、物料储存、过程控制、末端治理等方面落实废气治理措施，保证达标排放，确保废气对周边大气环境的影响减至最低。</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3、地下水环境影响减缓措施</w:t>
      </w:r>
    </w:p>
    <w:p>
      <w:pPr>
        <w:widowControl/>
        <w:spacing w:line="360" w:lineRule="auto"/>
        <w:ind w:firstLine="480" w:firstLineChars="200"/>
        <w:jc w:val="left"/>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工业</w:t>
      </w:r>
      <w:r>
        <w:rPr>
          <w:rFonts w:hint="eastAsia"/>
          <w:color w:val="000000" w:themeColor="text1"/>
          <w:sz w:val="24"/>
          <w:szCs w:val="24"/>
          <w14:textFill>
            <w14:solidFill>
              <w14:schemeClr w14:val="tx1"/>
            </w14:solidFill>
          </w14:textFill>
        </w:rPr>
        <w:t>企业</w:t>
      </w:r>
      <w:r>
        <w:rPr>
          <w:rFonts w:hint="eastAsia"/>
          <w:color w:val="000000" w:themeColor="text1"/>
          <w:sz w:val="24"/>
          <w:szCs w:val="24"/>
          <w:lang w:val="en-US" w:eastAsia="zh-CN"/>
          <w14:textFill>
            <w14:solidFill>
              <w14:schemeClr w14:val="tx1"/>
            </w14:solidFill>
          </w14:textFill>
        </w:rPr>
        <w:t>以及基地配套</w:t>
      </w:r>
      <w:r>
        <w:rPr>
          <w:rFonts w:hint="eastAsia"/>
          <w:color w:val="000000" w:themeColor="text1"/>
          <w:sz w:val="24"/>
          <w:szCs w:val="24"/>
          <w14:textFill>
            <w14:solidFill>
              <w14:schemeClr w14:val="tx1"/>
            </w14:solidFill>
          </w14:textFill>
        </w:rPr>
        <w:t>基础设施</w:t>
      </w:r>
      <w:r>
        <w:rPr>
          <w:rFonts w:hint="eastAsia"/>
          <w:color w:val="000000" w:themeColor="text1"/>
          <w:sz w:val="24"/>
          <w:szCs w:val="24"/>
          <w:lang w:val="en-US" w:eastAsia="zh-CN"/>
          <w14:textFill>
            <w14:solidFill>
              <w14:schemeClr w14:val="tx1"/>
            </w14:solidFill>
          </w14:textFill>
        </w:rPr>
        <w:t>将严格落实防渗措施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避免危险物质或污水渗漏对地下水造成不利影响。同时，基地内</w:t>
      </w:r>
      <w:r>
        <w:rPr>
          <w:rFonts w:hint="eastAsia"/>
          <w:color w:val="000000" w:themeColor="text1"/>
          <w:sz w:val="24"/>
          <w:szCs w:val="24"/>
          <w:lang w:eastAsia="zh-CN"/>
          <w14:textFill>
            <w14:solidFill>
              <w14:schemeClr w14:val="tx1"/>
            </w14:solidFill>
          </w14:textFill>
        </w:rPr>
        <w:t>设置地下水跟踪监测井，及时发现、控制</w:t>
      </w:r>
      <w:r>
        <w:rPr>
          <w:rFonts w:hint="eastAsia"/>
          <w:color w:val="000000" w:themeColor="text1"/>
          <w:sz w:val="24"/>
          <w:szCs w:val="24"/>
          <w:lang w:val="en-US" w:eastAsia="zh-CN"/>
          <w14:textFill>
            <w14:solidFill>
              <w14:schemeClr w14:val="tx1"/>
            </w14:solidFill>
          </w14:textFill>
        </w:rPr>
        <w:t>地下水污染</w:t>
      </w:r>
      <w:r>
        <w:rPr>
          <w:rFonts w:hint="eastAsia"/>
          <w:color w:val="000000" w:themeColor="text1"/>
          <w:sz w:val="24"/>
          <w:szCs w:val="24"/>
          <w:lang w:eastAsia="zh-CN"/>
          <w14:textFill>
            <w14:solidFill>
              <w14:schemeClr w14:val="tx1"/>
            </w14:solidFill>
          </w14:textFill>
        </w:rPr>
        <w:t>。</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4、噪声环境影响减缓措施</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对主要噪声源进行合理布局和采用隔声、消声、减振等噪声防治措施，使厂界噪声值达到《工业企业厂界环境噪声排放标准》（GB12348-2008）的要求。</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5、固体废物环境影响减缓措施</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一般工业固废进行综合利用</w:t>
      </w:r>
      <w:r>
        <w:rPr>
          <w:rFonts w:hint="eastAsia"/>
          <w:color w:val="000000" w:themeColor="text1"/>
          <w:sz w:val="24"/>
          <w:szCs w:val="24"/>
          <w:lang w:val="en-US" w:eastAsia="zh-CN"/>
          <w14:textFill>
            <w14:solidFill>
              <w14:schemeClr w14:val="tx1"/>
            </w14:solidFill>
          </w14:textFill>
        </w:rPr>
        <w:t>和委托相关单位进行处理处置</w:t>
      </w:r>
      <w:r>
        <w:rPr>
          <w:rFonts w:hint="eastAsia"/>
          <w:color w:val="000000" w:themeColor="text1"/>
          <w:sz w:val="24"/>
          <w:szCs w:val="24"/>
          <w14:textFill>
            <w14:solidFill>
              <w14:schemeClr w14:val="tx1"/>
            </w14:solidFill>
          </w14:textFill>
        </w:rPr>
        <w:t>，危险废物委托有处理</w:t>
      </w:r>
      <w:r>
        <w:rPr>
          <w:rFonts w:hint="eastAsia"/>
          <w:color w:val="000000" w:themeColor="text1"/>
          <w:sz w:val="24"/>
          <w:szCs w:val="24"/>
          <w:lang w:val="en-US" w:eastAsia="zh-CN"/>
          <w14:textFill>
            <w14:solidFill>
              <w14:schemeClr w14:val="tx1"/>
            </w14:solidFill>
          </w14:textFill>
        </w:rPr>
        <w:t>资质</w:t>
      </w:r>
      <w:r>
        <w:rPr>
          <w:rFonts w:hint="eastAsia"/>
          <w:color w:val="000000" w:themeColor="text1"/>
          <w:sz w:val="24"/>
          <w:szCs w:val="24"/>
          <w14:textFill>
            <w14:solidFill>
              <w14:schemeClr w14:val="tx1"/>
            </w14:solidFill>
          </w14:textFill>
        </w:rPr>
        <w:t>单位进行处理</w:t>
      </w:r>
      <w:r>
        <w:rPr>
          <w:rFonts w:hint="eastAsia"/>
          <w:color w:val="000000" w:themeColor="text1"/>
          <w:sz w:val="24"/>
          <w:szCs w:val="24"/>
          <w:lang w:val="en-US" w:eastAsia="zh-CN"/>
          <w14:textFill>
            <w14:solidFill>
              <w14:schemeClr w14:val="tx1"/>
            </w14:solidFill>
          </w14:textFill>
        </w:rPr>
        <w:t>处置</w:t>
      </w:r>
      <w:r>
        <w:rPr>
          <w:rFonts w:hint="eastAsia"/>
          <w:color w:val="000000" w:themeColor="text1"/>
          <w:sz w:val="24"/>
          <w:szCs w:val="24"/>
          <w14:textFill>
            <w14:solidFill>
              <w14:schemeClr w14:val="tx1"/>
            </w14:solidFill>
          </w14:textFill>
        </w:rPr>
        <w:t>，生活垃圾由</w:t>
      </w:r>
      <w:r>
        <w:rPr>
          <w:rFonts w:hint="eastAsia"/>
          <w:color w:val="000000" w:themeColor="text1"/>
          <w:sz w:val="24"/>
          <w:szCs w:val="24"/>
          <w:lang w:val="en-US" w:eastAsia="zh-CN"/>
          <w14:textFill>
            <w14:solidFill>
              <w14:schemeClr w14:val="tx1"/>
            </w14:solidFill>
          </w14:textFill>
        </w:rPr>
        <w:t>有资质单位</w:t>
      </w:r>
      <w:r>
        <w:rPr>
          <w:rFonts w:hint="eastAsia"/>
          <w:color w:val="000000" w:themeColor="text1"/>
          <w:sz w:val="24"/>
          <w:szCs w:val="24"/>
          <w14:textFill>
            <w14:solidFill>
              <w14:schemeClr w14:val="tx1"/>
            </w14:solidFill>
          </w14:textFill>
        </w:rPr>
        <w:t>清运处理。</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6、环境风险防控措施</w:t>
      </w:r>
    </w:p>
    <w:p>
      <w:pPr>
        <w:widowControl/>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基地已建立“单元-厂区-园区”三级风险防控体系</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基地及各涉及环境风险工业企业应强化环境管理，应编制环境风险评估报告和</w:t>
      </w:r>
      <w:r>
        <w:rPr>
          <w:rFonts w:hint="eastAsia"/>
          <w:color w:val="000000" w:themeColor="text1"/>
          <w:sz w:val="24"/>
          <w:szCs w:val="24"/>
          <w14:textFill>
            <w14:solidFill>
              <w14:schemeClr w14:val="tx1"/>
            </w14:solidFill>
          </w14:textFill>
        </w:rPr>
        <w:t>环境风险应急</w:t>
      </w:r>
      <w:r>
        <w:rPr>
          <w:rFonts w:hint="eastAsia"/>
          <w:color w:val="000000" w:themeColor="text1"/>
          <w:sz w:val="24"/>
          <w:szCs w:val="24"/>
          <w:lang w:val="en-US" w:eastAsia="zh-CN"/>
          <w14:textFill>
            <w14:solidFill>
              <w14:schemeClr w14:val="tx1"/>
            </w14:solidFill>
          </w14:textFill>
        </w:rPr>
        <w:t>预案</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配备充足的应急物资，切实落实各项</w:t>
      </w:r>
      <w:r>
        <w:rPr>
          <w:rFonts w:hint="eastAsia"/>
          <w:color w:val="000000" w:themeColor="text1"/>
          <w:sz w:val="24"/>
          <w:szCs w:val="24"/>
          <w14:textFill>
            <w14:solidFill>
              <w14:schemeClr w14:val="tx1"/>
            </w14:solidFill>
          </w14:textFill>
        </w:rPr>
        <w:t>环境风险防范措施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并对环境风险应急预案按照要求定期演练，</w:t>
      </w:r>
      <w:r>
        <w:rPr>
          <w:rFonts w:hint="eastAsia"/>
          <w:color w:val="000000" w:themeColor="text1"/>
          <w:sz w:val="24"/>
          <w:szCs w:val="24"/>
          <w14:textFill>
            <w14:solidFill>
              <w14:schemeClr w14:val="tx1"/>
            </w14:solidFill>
          </w14:textFill>
        </w:rPr>
        <w:t>最大限度地减少可能发生的环境风险。</w:t>
      </w:r>
    </w:p>
    <w:p>
      <w:pPr>
        <w:widowControl/>
        <w:spacing w:before="156" w:beforeLines="50" w:after="156" w:afterLines="50" w:line="360"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四、环境影响评价结论</w:t>
      </w:r>
    </w:p>
    <w:p>
      <w:pPr>
        <w:widowControl/>
        <w:spacing w:line="360" w:lineRule="auto"/>
        <w:ind w:firstLine="480" w:firstLineChars="200"/>
        <w:jc w:val="left"/>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规划产业调整方案符合国家及地方有关产业政策的要求，与广东省、东莞市有关规划相协调，规划布局合理，污染防治方案得当，规划的实施有利于促进区域水环境质量改善。在规划实施过程中和实施后对环境会产生一定的影响，通过采取有效的污染防治措施、环境管理措施</w:t>
      </w:r>
      <w:r>
        <w:rPr>
          <w:rFonts w:hint="eastAsia"/>
          <w:color w:val="000000" w:themeColor="text1"/>
          <w:sz w:val="24"/>
          <w:szCs w:val="24"/>
          <w:lang w:val="en-US" w:eastAsia="zh-CN"/>
          <w14:textFill>
            <w14:solidFill>
              <w14:schemeClr w14:val="tx1"/>
            </w14:solidFill>
          </w14:textFill>
        </w:rPr>
        <w:t>后可</w:t>
      </w:r>
      <w:r>
        <w:rPr>
          <w:rFonts w:hint="eastAsia"/>
          <w:color w:val="000000" w:themeColor="text1"/>
          <w:sz w:val="24"/>
          <w:szCs w:val="24"/>
          <w14:textFill>
            <w14:solidFill>
              <w14:schemeClr w14:val="tx1"/>
            </w14:solidFill>
          </w14:textFill>
        </w:rPr>
        <w:t>得到有效减缓，不会改变区域环境功能属性，不会突破环境质量底线及资源利用上限</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因此，</w:t>
      </w:r>
      <w:r>
        <w:rPr>
          <w:rFonts w:hint="eastAsia"/>
          <w:color w:val="000000" w:themeColor="text1"/>
          <w:sz w:val="24"/>
          <w:szCs w:val="24"/>
          <w14:textFill>
            <w14:solidFill>
              <w14:schemeClr w14:val="tx1"/>
            </w14:solidFill>
          </w14:textFill>
        </w:rPr>
        <w:t>从环境保护的角度而言，东莞市麻涌镇豪丰电镀、印染专业基地规划产业调整的实施是可行的。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42251"/>
      <w:docPartObj>
        <w:docPartGallery w:val="autotext"/>
      </w:docPartObj>
    </w:sdtPr>
    <w:sdtEndPr>
      <w:rPr>
        <w:sz w:val="21"/>
        <w:szCs w:val="21"/>
      </w:rPr>
    </w:sdtEndPr>
    <w:sdtContent>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b w:val="0"/>
        <w:bCs w:val="0"/>
        <w:i w:val="0"/>
        <w:iCs w:val="0"/>
        <w:caps w:val="0"/>
        <w:smallCaps w:val="0"/>
        <w:color w:val="000000"/>
        <w:spacing w:val="0"/>
        <w:position w:val="0"/>
        <w:u w:val="none"/>
      </w:rPr>
    </w:lvl>
    <w:lvl w:ilvl="3" w:tentative="0">
      <w:start w:val="1"/>
      <w:numFmt w:val="decimal"/>
      <w:suff w:val="space"/>
      <w:lvlText w:val="%1.%2.%3.%4"/>
      <w:lvlJc w:val="left"/>
      <w:pPr>
        <w:ind w:left="3261" w:firstLine="0"/>
      </w:pPr>
      <w:rPr>
        <w:rFonts w:hint="eastAsia" w:ascii="Times New Roman" w:hAnsi="Times New Roman" w:cs="Times New Roman"/>
        <w:b w:val="0"/>
        <w:bCs w:val="0"/>
        <w:i w:val="0"/>
        <w:iCs w:val="0"/>
        <w:caps w:val="0"/>
        <w:smallCaps w:val="0"/>
        <w:color w:val="000000"/>
        <w:spacing w:val="0"/>
        <w:position w:val="0"/>
        <w:u w:val="none"/>
      </w:rPr>
    </w:lvl>
    <w:lvl w:ilvl="4" w:tentative="0">
      <w:start w:val="1"/>
      <w:numFmt w:val="decimal"/>
      <w:lvlText w:val="%1.%2.%3.%4.%5"/>
      <w:lvlJc w:val="left"/>
      <w:pPr>
        <w:tabs>
          <w:tab w:val="left" w:pos="720"/>
        </w:tabs>
        <w:ind w:left="720" w:firstLine="0"/>
      </w:pPr>
      <w:rPr>
        <w:rFonts w:hint="eastAsia" w:ascii="Times New Roman" w:hAnsi="Times New Roman" w:cs="Times New Roman"/>
        <w:b w:val="0"/>
        <w:bCs w:val="0"/>
        <w:i w:val="0"/>
        <w:iCs w:val="0"/>
        <w:caps w:val="0"/>
        <w:smallCaps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3"/>
    <w:multiLevelType w:val="multilevel"/>
    <w:tmpl w:val="00000003"/>
    <w:lvl w:ilvl="0" w:tentative="0">
      <w:start w:val="1"/>
      <w:numFmt w:val="decimal"/>
      <w:pStyle w:val="3"/>
      <w:suff w:val="space"/>
      <w:lvlText w:val="%1"/>
      <w:lvlJc w:val="left"/>
      <w:pPr>
        <w:ind w:left="0" w:firstLine="0"/>
      </w:pPr>
      <w:rPr>
        <w:rFonts w:hint="eastAsia"/>
      </w:rPr>
    </w:lvl>
    <w:lvl w:ilvl="1" w:tentative="0">
      <w:start w:val="1"/>
      <w:numFmt w:val="decimal"/>
      <w:pStyle w:val="4"/>
      <w:suff w:val="space"/>
      <w:lvlText w:val="%1.%2"/>
      <w:lvlJc w:val="left"/>
      <w:pPr>
        <w:ind w:left="0" w:firstLine="0"/>
      </w:pPr>
      <w:rPr>
        <w:rFonts w:hint="eastAsia"/>
      </w:rPr>
    </w:lvl>
    <w:lvl w:ilvl="2" w:tentative="0">
      <w:start w:val="1"/>
      <w:numFmt w:val="decimal"/>
      <w:pStyle w:val="5"/>
      <w:suff w:val="space"/>
      <w:lvlText w:val="%1.%2.%3"/>
      <w:lvlJc w:val="left"/>
      <w:pPr>
        <w:ind w:left="0" w:firstLine="0"/>
      </w:pPr>
      <w:rPr>
        <w:b w:val="0"/>
        <w:bCs w:val="0"/>
        <w:i w:val="0"/>
        <w:iCs w:val="0"/>
        <w:caps w:val="0"/>
        <w:smallCaps w:val="0"/>
        <w:color w:val="000000"/>
        <w:spacing w:val="0"/>
        <w:position w:val="0"/>
        <w:u w:val="none"/>
      </w:rPr>
    </w:lvl>
    <w:lvl w:ilvl="3" w:tentative="0">
      <w:start w:val="1"/>
      <w:numFmt w:val="decimal"/>
      <w:suff w:val="space"/>
      <w:lvlText w:val="%1.%2.%3.%4"/>
      <w:lvlJc w:val="left"/>
      <w:pPr>
        <w:ind w:left="3261" w:firstLine="0"/>
      </w:pPr>
      <w:rPr>
        <w:rFonts w:hint="eastAsia" w:ascii="Times New Roman" w:hAnsi="Times New Roman" w:cs="Times New Roman"/>
        <w:b w:val="0"/>
        <w:bCs w:val="0"/>
        <w:i w:val="0"/>
        <w:iCs w:val="0"/>
        <w:caps w:val="0"/>
        <w:smallCaps w:val="0"/>
        <w:color w:val="000000"/>
        <w:spacing w:val="0"/>
        <w:position w:val="0"/>
        <w:u w:val="none"/>
      </w:rPr>
    </w:lvl>
    <w:lvl w:ilvl="4" w:tentative="0">
      <w:start w:val="1"/>
      <w:numFmt w:val="decimal"/>
      <w:lvlText w:val="%1.%2.%3.%4.%5"/>
      <w:lvlJc w:val="left"/>
      <w:pPr>
        <w:tabs>
          <w:tab w:val="left" w:pos="720"/>
        </w:tabs>
        <w:ind w:left="720" w:firstLine="0"/>
      </w:pPr>
      <w:rPr>
        <w:rFonts w:hint="eastAsia" w:ascii="Times New Roman" w:hAnsi="Times New Roman" w:cs="Times New Roman"/>
        <w:b w:val="0"/>
        <w:bCs w:val="0"/>
        <w:i w:val="0"/>
        <w:iCs w:val="0"/>
        <w:caps w:val="0"/>
        <w:smallCaps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4"/>
    <w:multiLevelType w:val="multilevel"/>
    <w:tmpl w:val="00000004"/>
    <w:lvl w:ilvl="0" w:tentative="0">
      <w:start w:val="1"/>
      <w:numFmt w:val="decimal"/>
      <w:pStyle w:val="21"/>
      <w:isLgl/>
      <w:suff w:val="space"/>
      <w:lvlText w:val="%1.1.1.1"/>
      <w:lvlJc w:val="left"/>
      <w:pPr>
        <w:tabs>
          <w:tab w:val="left" w:pos="0"/>
        </w:tabs>
        <w:ind w:left="420" w:hanging="420"/>
      </w:pPr>
      <w:rPr>
        <w:rFonts w:hint="default" w:ascii="Times New Roman" w:hAnsi="Times New Roman" w:eastAsia="宋体" w:cs="宋体"/>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rPr>
        <w:rFonts w:hint="default" w:ascii="宋体" w:hAnsi="宋体" w:eastAsia="宋体" w:cs="宋体"/>
      </w:rPr>
    </w:lvl>
    <w:lvl w:ilvl="3" w:tentative="0">
      <w:start w:val="1"/>
      <w:numFmt w:val="decimal"/>
      <w:isLgl/>
      <w:lvlText w:val="%4."/>
      <w:lvlJc w:val="left"/>
      <w:pPr>
        <w:ind w:left="1680" w:hanging="1680"/>
      </w:pPr>
      <w:rPr>
        <w:rFonts w:hint="default" w:ascii="宋体" w:hAnsi="宋体" w:eastAsia="宋体" w:cs="宋体"/>
      </w:rPr>
    </w:lvl>
    <w:lvl w:ilvl="4" w:tentative="0">
      <w:start w:val="1"/>
      <w:numFmt w:val="lowerLetter"/>
      <w:lvlText w:val="%5)"/>
      <w:lvlJc w:val="left"/>
      <w:pPr>
        <w:ind w:left="2100" w:hanging="420"/>
      </w:pPr>
      <w:rPr>
        <w:rFonts w:hint="default" w:ascii="宋体" w:hAnsi="宋体" w:eastAsia="宋体" w:cs="宋体"/>
      </w:rPr>
    </w:lvl>
    <w:lvl w:ilvl="5" w:tentative="0">
      <w:start w:val="1"/>
      <w:numFmt w:val="lowerRoman"/>
      <w:lvlText w:val="%6."/>
      <w:lvlJc w:val="right"/>
      <w:pPr>
        <w:ind w:left="2520" w:hanging="420"/>
      </w:pPr>
      <w:rPr>
        <w:rFonts w:hint="default" w:ascii="宋体" w:hAnsi="宋体" w:eastAsia="宋体" w:cs="宋体"/>
      </w:rPr>
    </w:lvl>
    <w:lvl w:ilvl="6" w:tentative="0">
      <w:start w:val="1"/>
      <w:numFmt w:val="decimal"/>
      <w:lvlText w:val="%7."/>
      <w:lvlJc w:val="left"/>
      <w:pPr>
        <w:ind w:left="2940" w:hanging="420"/>
      </w:pPr>
      <w:rPr>
        <w:rFonts w:hint="default" w:ascii="宋体" w:hAnsi="宋体" w:eastAsia="宋体" w:cs="宋体"/>
      </w:rPr>
    </w:lvl>
    <w:lvl w:ilvl="7" w:tentative="0">
      <w:start w:val="1"/>
      <w:numFmt w:val="lowerLetter"/>
      <w:lvlText w:val="%8)"/>
      <w:lvlJc w:val="left"/>
      <w:pPr>
        <w:ind w:left="3360" w:hanging="420"/>
      </w:pPr>
      <w:rPr>
        <w:rFonts w:hint="default" w:ascii="宋体" w:hAnsi="宋体" w:eastAsia="宋体" w:cs="宋体"/>
      </w:rPr>
    </w:lvl>
    <w:lvl w:ilvl="8" w:tentative="0">
      <w:start w:val="1"/>
      <w:numFmt w:val="lowerRoman"/>
      <w:lvlText w:val="%9."/>
      <w:lvlJc w:val="right"/>
      <w:pPr>
        <w:ind w:left="3780" w:hanging="420"/>
      </w:pPr>
      <w:rPr>
        <w:rFonts w:hint="default" w:ascii="宋体" w:hAnsi="宋体" w:eastAsia="宋体" w:cs="宋体"/>
      </w:rPr>
    </w:lvl>
  </w:abstractNum>
  <w:abstractNum w:abstractNumId="3">
    <w:nsid w:val="62244B14"/>
    <w:multiLevelType w:val="multilevel"/>
    <w:tmpl w:val="62244B14"/>
    <w:lvl w:ilvl="0" w:tentative="0">
      <w:start w:val="1"/>
      <w:numFmt w:val="decimal"/>
      <w:pStyle w:val="15"/>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b w:val="0"/>
        <w:bCs w:val="0"/>
        <w:i w:val="0"/>
        <w:iCs w:val="0"/>
        <w:caps w:val="0"/>
        <w:smallCaps w:val="0"/>
        <w:color w:val="000000"/>
        <w:spacing w:val="0"/>
        <w:position w:val="0"/>
        <w:u w:val="none"/>
      </w:rPr>
    </w:lvl>
    <w:lvl w:ilvl="3" w:tentative="0">
      <w:start w:val="1"/>
      <w:numFmt w:val="decimal"/>
      <w:suff w:val="space"/>
      <w:lvlText w:val="%1.%2.%3.%4"/>
      <w:lvlJc w:val="left"/>
      <w:pPr>
        <w:ind w:left="3261" w:firstLine="0"/>
      </w:pPr>
      <w:rPr>
        <w:rFonts w:hint="eastAsia" w:ascii="Times New Roman" w:hAnsi="Times New Roman" w:cs="Times New Roman"/>
        <w:b w:val="0"/>
        <w:bCs w:val="0"/>
        <w:i w:val="0"/>
        <w:iCs w:val="0"/>
        <w:caps w:val="0"/>
        <w:smallCaps w:val="0"/>
        <w:color w:val="000000"/>
        <w:spacing w:val="0"/>
        <w:position w:val="0"/>
        <w:u w:val="none"/>
      </w:rPr>
    </w:lvl>
    <w:lvl w:ilvl="4" w:tentative="0">
      <w:start w:val="1"/>
      <w:numFmt w:val="decimal"/>
      <w:lvlText w:val="%1.%2.%3.%4.%5"/>
      <w:lvlJc w:val="left"/>
      <w:pPr>
        <w:tabs>
          <w:tab w:val="left" w:pos="720"/>
        </w:tabs>
        <w:ind w:left="720" w:firstLine="0"/>
      </w:pPr>
      <w:rPr>
        <w:rFonts w:hint="eastAsia" w:ascii="Times New Roman" w:hAnsi="Times New Roman" w:cs="Times New Roman"/>
        <w:b w:val="0"/>
        <w:bCs w:val="0"/>
        <w:i w:val="0"/>
        <w:iCs w:val="0"/>
        <w:caps w:val="0"/>
        <w:smallCaps w:val="0"/>
        <w:color w:val="000000"/>
        <w:spacing w:val="0"/>
        <w:position w:val="0"/>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NzVhYTczMDk0M2NkNjExOGM1ODVlMmEyMmYyNGMifQ=="/>
  </w:docVars>
  <w:rsids>
    <w:rsidRoot w:val="00582ADC"/>
    <w:rsid w:val="00041B3B"/>
    <w:rsid w:val="001A1650"/>
    <w:rsid w:val="002379AE"/>
    <w:rsid w:val="00333DE0"/>
    <w:rsid w:val="00582ADC"/>
    <w:rsid w:val="007B7537"/>
    <w:rsid w:val="009122E8"/>
    <w:rsid w:val="00BB6A0A"/>
    <w:rsid w:val="00C3404F"/>
    <w:rsid w:val="00C3648D"/>
    <w:rsid w:val="00D16E78"/>
    <w:rsid w:val="00E43DE4"/>
    <w:rsid w:val="00F37204"/>
    <w:rsid w:val="077B1D65"/>
    <w:rsid w:val="0DAC6849"/>
    <w:rsid w:val="0FFA342C"/>
    <w:rsid w:val="391F64C7"/>
    <w:rsid w:val="3F9F72ED"/>
    <w:rsid w:val="506B6E42"/>
    <w:rsid w:val="638340AD"/>
    <w:rsid w:val="68DB7F4F"/>
    <w:rsid w:val="7B1D3764"/>
    <w:rsid w:val="7EB2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4"/>
    <w:qFormat/>
    <w:uiPriority w:val="0"/>
    <w:pPr>
      <w:keepNext/>
      <w:keepLines/>
      <w:numPr>
        <w:ilvl w:val="0"/>
        <w:numId w:val="1"/>
      </w:numPr>
      <w:tabs>
        <w:tab w:val="left" w:pos="1960"/>
      </w:tabs>
      <w:spacing w:line="360" w:lineRule="auto"/>
      <w:jc w:val="left"/>
      <w:outlineLvl w:val="0"/>
    </w:pPr>
    <w:rPr>
      <w:rFonts w:eastAsia="黑体" w:cs="宋体"/>
      <w:b/>
      <w:bCs/>
      <w:kern w:val="44"/>
      <w:sz w:val="36"/>
      <w:szCs w:val="44"/>
    </w:rPr>
  </w:style>
  <w:style w:type="paragraph" w:styleId="4">
    <w:name w:val="heading 2"/>
    <w:basedOn w:val="1"/>
    <w:next w:val="1"/>
    <w:link w:val="17"/>
    <w:qFormat/>
    <w:uiPriority w:val="0"/>
    <w:pPr>
      <w:numPr>
        <w:ilvl w:val="1"/>
        <w:numId w:val="1"/>
      </w:numPr>
      <w:spacing w:line="360" w:lineRule="auto"/>
      <w:jc w:val="left"/>
      <w:outlineLvl w:val="1"/>
    </w:pPr>
    <w:rPr>
      <w:rFonts w:eastAsia="黑体" w:cs="宋体"/>
      <w:b/>
      <w:sz w:val="32"/>
      <w:szCs w:val="32"/>
    </w:rPr>
  </w:style>
  <w:style w:type="paragraph" w:styleId="5">
    <w:name w:val="heading 3"/>
    <w:basedOn w:val="1"/>
    <w:next w:val="1"/>
    <w:link w:val="20"/>
    <w:qFormat/>
    <w:uiPriority w:val="9"/>
    <w:pPr>
      <w:keepNext/>
      <w:keepLines/>
      <w:numPr>
        <w:ilvl w:val="2"/>
        <w:numId w:val="1"/>
      </w:numPr>
      <w:spacing w:before="260" w:after="260" w:line="416" w:lineRule="auto"/>
      <w:outlineLvl w:val="2"/>
    </w:pPr>
    <w:rPr>
      <w:rFonts w:ascii="Calibri" w:hAnsi="Calibri" w:cs="宋体"/>
      <w:b/>
      <w:bCs/>
      <w:sz w:val="32"/>
      <w:szCs w:val="32"/>
    </w:rPr>
  </w:style>
  <w:style w:type="paragraph" w:styleId="6">
    <w:name w:val="heading 4"/>
    <w:basedOn w:val="1"/>
    <w:next w:val="1"/>
    <w:link w:val="23"/>
    <w:qFormat/>
    <w:uiPriority w:val="0"/>
    <w:pPr>
      <w:keepNext/>
      <w:keepLines/>
      <w:spacing w:line="360" w:lineRule="auto"/>
      <w:jc w:val="left"/>
      <w:outlineLvl w:val="3"/>
    </w:pPr>
    <w:rPr>
      <w:rFonts w:cs="宋体"/>
      <w:b/>
      <w:bCs/>
      <w:sz w:val="2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60" w:after="60" w:line="400" w:lineRule="exact"/>
      <w:ind w:firstLine="200" w:firstLineChars="200"/>
    </w:pPr>
    <w:rPr>
      <w:rFonts w:ascii="Calibri" w:hAnsi="Calibri"/>
      <w:sz w:val="24"/>
      <w:szCs w:val="24"/>
    </w:rPr>
  </w:style>
  <w:style w:type="paragraph" w:styleId="7">
    <w:name w:val="annotation text"/>
    <w:basedOn w:val="1"/>
    <w:semiHidden/>
    <w:unhideWhenUsed/>
    <w:qFormat/>
    <w:uiPriority w:val="99"/>
    <w:pPr>
      <w:jc w:val="left"/>
    </w:p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金皇-标题1"/>
    <w:basedOn w:val="3"/>
    <w:link w:val="13"/>
    <w:qFormat/>
    <w:uiPriority w:val="0"/>
    <w:pPr>
      <w:numPr>
        <w:ilvl w:val="0"/>
        <w:numId w:val="2"/>
      </w:numPr>
    </w:pPr>
  </w:style>
  <w:style w:type="character" w:customStyle="1" w:styleId="13">
    <w:name w:val="金皇-标题1 Char"/>
    <w:basedOn w:val="14"/>
    <w:link w:val="12"/>
    <w:qFormat/>
    <w:uiPriority w:val="0"/>
    <w:rPr>
      <w:rFonts w:ascii="Times New Roman" w:hAnsi="Times New Roman" w:eastAsia="黑体" w:cs="宋体"/>
      <w:kern w:val="44"/>
      <w:sz w:val="36"/>
      <w:szCs w:val="44"/>
    </w:rPr>
  </w:style>
  <w:style w:type="character" w:customStyle="1" w:styleId="14">
    <w:name w:val="标题 1 Char"/>
    <w:link w:val="3"/>
    <w:qFormat/>
    <w:uiPriority w:val="0"/>
    <w:rPr>
      <w:rFonts w:eastAsia="黑体" w:cs="宋体"/>
      <w:b/>
      <w:bCs/>
      <w:kern w:val="44"/>
      <w:sz w:val="36"/>
      <w:szCs w:val="44"/>
    </w:rPr>
  </w:style>
  <w:style w:type="paragraph" w:customStyle="1" w:styleId="15">
    <w:name w:val="金皇-标题2"/>
    <w:basedOn w:val="4"/>
    <w:link w:val="16"/>
    <w:qFormat/>
    <w:uiPriority w:val="0"/>
    <w:pPr>
      <w:numPr>
        <w:ilvl w:val="0"/>
        <w:numId w:val="3"/>
      </w:numPr>
    </w:pPr>
  </w:style>
  <w:style w:type="character" w:customStyle="1" w:styleId="16">
    <w:name w:val="金皇-标题2 Char"/>
    <w:basedOn w:val="17"/>
    <w:link w:val="15"/>
    <w:qFormat/>
    <w:uiPriority w:val="0"/>
    <w:rPr>
      <w:rFonts w:ascii="Times New Roman" w:hAnsi="Times New Roman" w:eastAsia="黑体" w:cs="宋体"/>
      <w:kern w:val="2"/>
      <w:sz w:val="32"/>
      <w:szCs w:val="32"/>
    </w:rPr>
  </w:style>
  <w:style w:type="character" w:customStyle="1" w:styleId="17">
    <w:name w:val="标题 2 Char"/>
    <w:link w:val="4"/>
    <w:qFormat/>
    <w:uiPriority w:val="0"/>
    <w:rPr>
      <w:rFonts w:eastAsia="黑体" w:cs="宋体"/>
      <w:b/>
      <w:kern w:val="2"/>
      <w:sz w:val="32"/>
      <w:szCs w:val="32"/>
    </w:rPr>
  </w:style>
  <w:style w:type="paragraph" w:customStyle="1" w:styleId="18">
    <w:name w:val="金皇-标题3"/>
    <w:basedOn w:val="5"/>
    <w:link w:val="19"/>
    <w:qFormat/>
    <w:uiPriority w:val="0"/>
    <w:pPr>
      <w:keepNext w:val="0"/>
      <w:keepLines w:val="0"/>
      <w:numPr>
        <w:ilvl w:val="0"/>
        <w:numId w:val="0"/>
      </w:numPr>
      <w:tabs>
        <w:tab w:val="left" w:pos="644"/>
      </w:tabs>
      <w:spacing w:before="0" w:after="0" w:line="360" w:lineRule="auto"/>
      <w:jc w:val="left"/>
    </w:pPr>
    <w:rPr>
      <w:rFonts w:ascii="Times New Roman" w:hAnsi="Times New Roman" w:eastAsia="黑体"/>
      <w:sz w:val="28"/>
      <w:szCs w:val="30"/>
    </w:rPr>
  </w:style>
  <w:style w:type="character" w:customStyle="1" w:styleId="19">
    <w:name w:val="金皇-标题3 Char"/>
    <w:basedOn w:val="20"/>
    <w:link w:val="18"/>
    <w:qFormat/>
    <w:uiPriority w:val="0"/>
    <w:rPr>
      <w:rFonts w:ascii="Calibri" w:hAnsi="Calibri" w:eastAsia="黑体" w:cs="宋体"/>
      <w:kern w:val="2"/>
      <w:sz w:val="28"/>
      <w:szCs w:val="30"/>
    </w:rPr>
  </w:style>
  <w:style w:type="character" w:customStyle="1" w:styleId="20">
    <w:name w:val="标题 3 Char"/>
    <w:link w:val="5"/>
    <w:qFormat/>
    <w:uiPriority w:val="9"/>
    <w:rPr>
      <w:rFonts w:ascii="Calibri" w:hAnsi="Calibri" w:eastAsia="宋体" w:cs="宋体"/>
      <w:b/>
      <w:bCs/>
      <w:kern w:val="2"/>
      <w:sz w:val="32"/>
      <w:szCs w:val="32"/>
    </w:rPr>
  </w:style>
  <w:style w:type="paragraph" w:customStyle="1" w:styleId="21">
    <w:name w:val="金皇-标题4"/>
    <w:basedOn w:val="6"/>
    <w:link w:val="22"/>
    <w:qFormat/>
    <w:uiPriority w:val="0"/>
    <w:pPr>
      <w:numPr>
        <w:ilvl w:val="0"/>
        <w:numId w:val="4"/>
      </w:numPr>
      <w:tabs>
        <w:tab w:val="left" w:pos="420"/>
      </w:tabs>
      <w:ind w:right="-105"/>
    </w:pPr>
  </w:style>
  <w:style w:type="character" w:customStyle="1" w:styleId="22">
    <w:name w:val="金皇-标题4 Char"/>
    <w:basedOn w:val="23"/>
    <w:link w:val="21"/>
    <w:qFormat/>
    <w:uiPriority w:val="0"/>
    <w:rPr>
      <w:rFonts w:ascii="Times New Roman" w:hAnsi="Times New Roman" w:eastAsia="宋体"/>
      <w:kern w:val="2"/>
      <w:sz w:val="24"/>
      <w:szCs w:val="22"/>
    </w:rPr>
  </w:style>
  <w:style w:type="character" w:customStyle="1" w:styleId="23">
    <w:name w:val="标题 4 Char"/>
    <w:link w:val="6"/>
    <w:qFormat/>
    <w:uiPriority w:val="0"/>
    <w:rPr>
      <w:rFonts w:ascii="Times New Roman" w:hAnsi="Times New Roman" w:eastAsia="宋体"/>
      <w:b/>
      <w:bCs/>
      <w:sz w:val="24"/>
    </w:rPr>
  </w:style>
  <w:style w:type="paragraph" w:customStyle="1" w:styleId="2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character" w:customStyle="1" w:styleId="25">
    <w:name w:val="页眉 Char"/>
    <w:basedOn w:val="11"/>
    <w:link w:val="9"/>
    <w:qFormat/>
    <w:uiPriority w:val="99"/>
    <w:rPr>
      <w:rFonts w:ascii="Times New Roman" w:hAnsi="Times New Roman" w:cs="Times New Roman"/>
      <w:kern w:val="2"/>
      <w:sz w:val="18"/>
      <w:szCs w:val="18"/>
    </w:rPr>
  </w:style>
  <w:style w:type="character" w:customStyle="1" w:styleId="26">
    <w:name w:val="页脚 Char"/>
    <w:basedOn w:val="11"/>
    <w:link w:val="8"/>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2477</Words>
  <Characters>2492</Characters>
  <Lines>15</Lines>
  <Paragraphs>4</Paragraphs>
  <TotalTime>4</TotalTime>
  <ScaleCrop>false</ScaleCrop>
  <LinksUpToDate>false</LinksUpToDate>
  <CharactersWithSpaces>2492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2020-11-27T02:23:00Z</dcterms:created>
  <dc:creator>Z</dc:creator>
  <cp:lastModifiedBy>媛</cp:lastModifiedBy>
  <dcterms:modified xsi:type="dcterms:W3CDTF">2023-07-17T09:33:05Z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A3A132539E4441D4857D11389C8F4245</vt:lpwstr>
  </property>
</Properties>
</file>